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5683" w14:textId="77777777" w:rsidR="000C6159" w:rsidRPr="000C6159" w:rsidRDefault="000C6159" w:rsidP="000C6159">
      <w:pPr>
        <w:spacing w:before="100" w:beforeAutospacing="1" w:after="100" w:afterAutospacing="1" w:line="240" w:lineRule="auto"/>
        <w:outlineLvl w:val="1"/>
        <w:rPr>
          <w:rFonts w:ascii="Times New Roman" w:eastAsia="Times New Roman" w:hAnsi="Times New Roman" w:cs="Times New Roman"/>
          <w:b/>
          <w:bCs/>
          <w:sz w:val="36"/>
          <w:szCs w:val="36"/>
        </w:rPr>
      </w:pPr>
      <w:r w:rsidRPr="000C6159">
        <w:rPr>
          <w:rFonts w:ascii="Times New Roman" w:eastAsia="Times New Roman" w:hAnsi="Times New Roman" w:cs="Times New Roman"/>
          <w:b/>
          <w:bCs/>
          <w:sz w:val="36"/>
          <w:szCs w:val="36"/>
        </w:rPr>
        <w:t xml:space="preserve">Notice of meeting of board of review. </w:t>
      </w:r>
    </w:p>
    <w:p w14:paraId="5601C56B" w14:textId="77777777" w:rsidR="000C6159" w:rsidRDefault="000C6159" w:rsidP="000C6159">
      <w:pPr>
        <w:spacing w:after="216" w:line="240" w:lineRule="auto"/>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STATE OF WISCONSIN</w:t>
      </w:r>
      <w:r w:rsidRPr="000C6159">
        <w:rPr>
          <w:rFonts w:ascii="Times New Roman" w:eastAsia="Times New Roman" w:hAnsi="Times New Roman" w:cs="Times New Roman"/>
          <w:sz w:val="24"/>
          <w:szCs w:val="24"/>
        </w:rPr>
        <w:br/>
        <w:t xml:space="preserve">Town of </w:t>
      </w:r>
      <w:r>
        <w:rPr>
          <w:rFonts w:ascii="Times New Roman" w:eastAsia="Times New Roman" w:hAnsi="Times New Roman" w:cs="Times New Roman"/>
          <w:sz w:val="24"/>
          <w:szCs w:val="24"/>
        </w:rPr>
        <w:t>Magnolia</w:t>
      </w:r>
    </w:p>
    <w:p w14:paraId="1CFF6DF1" w14:textId="77777777" w:rsidR="000C6159" w:rsidRPr="000C6159" w:rsidRDefault="000C6159" w:rsidP="000C6159">
      <w:pPr>
        <w:spacing w:after="21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Rock </w:t>
      </w:r>
      <w:r w:rsidRPr="000C6159">
        <w:rPr>
          <w:rFonts w:ascii="Times New Roman" w:eastAsia="Times New Roman" w:hAnsi="Times New Roman" w:cs="Times New Roman"/>
          <w:sz w:val="24"/>
          <w:szCs w:val="24"/>
        </w:rPr>
        <w:t xml:space="preserve">County </w:t>
      </w:r>
    </w:p>
    <w:p w14:paraId="0E2988C0" w14:textId="29ABB38A" w:rsidR="000C6159" w:rsidRPr="000C6159" w:rsidRDefault="000C6159" w:rsidP="000C6159">
      <w:pPr>
        <w:spacing w:after="216" w:line="240" w:lineRule="auto"/>
        <w:ind w:firstLine="360"/>
        <w:rPr>
          <w:rFonts w:ascii="Times New Roman" w:eastAsia="Times New Roman" w:hAnsi="Times New Roman" w:cs="Times New Roman"/>
          <w:sz w:val="24"/>
          <w:szCs w:val="24"/>
        </w:rPr>
      </w:pPr>
      <w:r w:rsidRPr="000C6159">
        <w:rPr>
          <w:rFonts w:ascii="Times New Roman" w:eastAsia="Times New Roman" w:hAnsi="Times New Roman" w:cs="Times New Roman"/>
          <w:b/>
          <w:bCs/>
          <w:sz w:val="24"/>
          <w:szCs w:val="24"/>
        </w:rPr>
        <w:t>Notice is hereby given</w:t>
      </w:r>
      <w:r w:rsidRPr="000C6159">
        <w:rPr>
          <w:rFonts w:ascii="Times New Roman" w:eastAsia="Times New Roman" w:hAnsi="Times New Roman" w:cs="Times New Roman"/>
          <w:sz w:val="24"/>
          <w:szCs w:val="24"/>
        </w:rPr>
        <w:t xml:space="preserve"> that the Board of Review for the Town of </w:t>
      </w:r>
      <w:r>
        <w:rPr>
          <w:rFonts w:ascii="Times New Roman" w:eastAsia="Times New Roman" w:hAnsi="Times New Roman" w:cs="Times New Roman"/>
          <w:sz w:val="24"/>
          <w:szCs w:val="24"/>
        </w:rPr>
        <w:t>Magnolia</w:t>
      </w:r>
      <w:r w:rsidRPr="000C61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Rock </w:t>
      </w:r>
      <w:r w:rsidRPr="000C6159">
        <w:rPr>
          <w:rFonts w:ascii="Times New Roman" w:eastAsia="Times New Roman" w:hAnsi="Times New Roman" w:cs="Times New Roman"/>
          <w:sz w:val="24"/>
          <w:szCs w:val="24"/>
        </w:rPr>
        <w:t xml:space="preserve">County, Wisconsin, shall hold its first meeting on </w:t>
      </w:r>
      <w:r w:rsidR="00A44CBA">
        <w:rPr>
          <w:rFonts w:ascii="Times New Roman" w:eastAsia="Times New Roman" w:hAnsi="Times New Roman" w:cs="Times New Roman"/>
          <w:sz w:val="24"/>
          <w:szCs w:val="24"/>
        </w:rPr>
        <w:t xml:space="preserve">June </w:t>
      </w:r>
      <w:r w:rsidR="005B03BA">
        <w:rPr>
          <w:rFonts w:ascii="Times New Roman" w:eastAsia="Times New Roman" w:hAnsi="Times New Roman" w:cs="Times New Roman"/>
          <w:sz w:val="24"/>
          <w:szCs w:val="24"/>
        </w:rPr>
        <w:t>7</w:t>
      </w:r>
      <w:r w:rsidR="00A44CBA">
        <w:rPr>
          <w:rFonts w:ascii="Times New Roman" w:eastAsia="Times New Roman" w:hAnsi="Times New Roman" w:cs="Times New Roman"/>
          <w:sz w:val="24"/>
          <w:szCs w:val="24"/>
        </w:rPr>
        <w:t>, 20</w:t>
      </w:r>
      <w:r w:rsidR="00170F6C">
        <w:rPr>
          <w:rFonts w:ascii="Times New Roman" w:eastAsia="Times New Roman" w:hAnsi="Times New Roman" w:cs="Times New Roman"/>
          <w:sz w:val="24"/>
          <w:szCs w:val="24"/>
        </w:rPr>
        <w:t>2</w:t>
      </w:r>
      <w:r w:rsidR="005B03B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0C6159">
        <w:rPr>
          <w:rFonts w:ascii="Times New Roman" w:eastAsia="Times New Roman" w:hAnsi="Times New Roman" w:cs="Times New Roman"/>
          <w:sz w:val="24"/>
          <w:szCs w:val="24"/>
        </w:rPr>
        <w:t xml:space="preserve">from </w:t>
      </w:r>
      <w:r w:rsidR="00AE5138">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 to </w:t>
      </w:r>
      <w:r w:rsidR="00AE5138">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:00 p.m.</w:t>
      </w:r>
      <w:r w:rsidR="00E61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the Magnolia Town Hall 14729 W. County Road A, Evansville, WI 53536.</w:t>
      </w:r>
    </w:p>
    <w:p w14:paraId="6A6FEB30" w14:textId="77777777" w:rsidR="000C6159" w:rsidRPr="000C6159" w:rsidRDefault="000C6159" w:rsidP="000C6159">
      <w:pPr>
        <w:spacing w:after="216" w:line="240" w:lineRule="auto"/>
        <w:ind w:firstLine="360"/>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Please be advised of the following requirements to appear before the board of review and procedural requirements if appearing before the board:</w:t>
      </w:r>
    </w:p>
    <w:p w14:paraId="629E8E8A"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 </w:t>
      </w:r>
    </w:p>
    <w:p w14:paraId="77CF38DE"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2.        After the first meeting of the board of review and before the board's final adjournment, no person who is scheduled to appear before the board of review may contact or provide information to a member of the board about the person's objection, except at a session of the board. </w:t>
      </w:r>
    </w:p>
    <w:p w14:paraId="63C59CB3"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2F196934"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w:t>
      </w:r>
      <w:r w:rsidRPr="000C6159">
        <w:rPr>
          <w:rFonts w:ascii="Times New Roman" w:eastAsia="Times New Roman" w:hAnsi="Times New Roman" w:cs="Times New Roman"/>
          <w:sz w:val="24"/>
          <w:szCs w:val="24"/>
        </w:rPr>
        <w:lastRenderedPageBreak/>
        <w:t xml:space="preserve">the value of that property. The requirement that objections be in writing may be waived by express action of the board. </w:t>
      </w:r>
    </w:p>
    <w:p w14:paraId="7CE5B220"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 </w:t>
      </w:r>
    </w:p>
    <w:p w14:paraId="12EF6559"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6.        No person may appear before the board of review, testify to the board by telephone, or object to a valuation if that valuation was made by the assessor or the objector using the income method of valuation, unless the person supplies the assessor all the information about income and expenses, as specified in the assessor's manual under </w:t>
      </w:r>
      <w:hyperlink r:id="rId4" w:tgtFrame="_top" w:history="1">
        <w:r w:rsidRPr="000C6159">
          <w:rPr>
            <w:rFonts w:ascii="Times New Roman" w:eastAsia="Times New Roman" w:hAnsi="Times New Roman" w:cs="Times New Roman"/>
            <w:color w:val="0000FF"/>
            <w:sz w:val="24"/>
            <w:szCs w:val="24"/>
            <w:u w:val="single"/>
          </w:rPr>
          <w:t>s. 73.02 (2a)</w:t>
        </w:r>
      </w:hyperlink>
      <w:r w:rsidRPr="000C6159">
        <w:rPr>
          <w:rFonts w:ascii="Times New Roman" w:eastAsia="Times New Roman" w:hAnsi="Times New Roman" w:cs="Times New Roman"/>
          <w:sz w:val="24"/>
          <w:szCs w:val="24"/>
        </w:rPr>
        <w:t xml:space="preserve">, Wis. stats., that the assessor requests. The Town of </w:t>
      </w:r>
      <w:r>
        <w:rPr>
          <w:rFonts w:ascii="Times New Roman" w:eastAsia="Times New Roman" w:hAnsi="Times New Roman" w:cs="Times New Roman"/>
          <w:sz w:val="24"/>
          <w:szCs w:val="24"/>
        </w:rPr>
        <w:t>Magnolia</w:t>
      </w:r>
      <w:r w:rsidRPr="000C6159">
        <w:rPr>
          <w:rFonts w:ascii="Times New Roman" w:eastAsia="Times New Roman" w:hAnsi="Times New Roman" w:cs="Times New Roman"/>
          <w:sz w:val="24"/>
          <w:szCs w:val="24"/>
        </w:rPr>
        <w:t xml:space="preserve">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w:t>
      </w:r>
      <w:hyperlink r:id="rId5" w:anchor="1" w:history="1">
        <w:r w:rsidRPr="000C6159">
          <w:rPr>
            <w:rFonts w:ascii="Times New Roman" w:eastAsia="Times New Roman" w:hAnsi="Times New Roman" w:cs="Times New Roman"/>
            <w:color w:val="0000FF"/>
            <w:sz w:val="24"/>
            <w:szCs w:val="24"/>
            <w:u w:val="single"/>
          </w:rPr>
          <w:t>*</w:t>
        </w:r>
      </w:hyperlink>
      <w:r w:rsidRPr="000C6159">
        <w:rPr>
          <w:rFonts w:ascii="Times New Roman" w:eastAsia="Times New Roman" w:hAnsi="Times New Roman" w:cs="Times New Roman"/>
          <w:sz w:val="24"/>
          <w:szCs w:val="24"/>
        </w:rPr>
        <w:t xml:space="preserve"> The information that is provided under this paragraph, unless a court determined that it is inaccurate, is not subject to the right of inspection and copying under </w:t>
      </w:r>
      <w:hyperlink r:id="rId6" w:tgtFrame="_top" w:history="1">
        <w:r w:rsidRPr="000C6159">
          <w:rPr>
            <w:rFonts w:ascii="Times New Roman" w:eastAsia="Times New Roman" w:hAnsi="Times New Roman" w:cs="Times New Roman"/>
            <w:color w:val="0000FF"/>
            <w:sz w:val="24"/>
            <w:szCs w:val="24"/>
            <w:u w:val="single"/>
          </w:rPr>
          <w:t>s. 19.35 (2)</w:t>
        </w:r>
      </w:hyperlink>
      <w:r w:rsidRPr="000C6159">
        <w:rPr>
          <w:rFonts w:ascii="Times New Roman" w:eastAsia="Times New Roman" w:hAnsi="Times New Roman" w:cs="Times New Roman"/>
          <w:sz w:val="24"/>
          <w:szCs w:val="24"/>
        </w:rPr>
        <w:t xml:space="preserve">, Wis. stats. </w:t>
      </w:r>
    </w:p>
    <w:p w14:paraId="050FB438" w14:textId="77777777" w:rsidR="000C6159" w:rsidRPr="000C6159" w:rsidRDefault="000C6159" w:rsidP="000C6159">
      <w:pPr>
        <w:spacing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7.        The board shall hear upon oath, by telephone, all ill or disabled persons who present to the board a letter from a physician, surgeon, or osteopath that confirms their illness or disability. No other persons may testify be telephone. </w:t>
      </w:r>
    </w:p>
    <w:p w14:paraId="46817440" w14:textId="77777777" w:rsidR="000C6159" w:rsidRPr="000C6159" w:rsidRDefault="000C6159" w:rsidP="000C6159">
      <w:pPr>
        <w:spacing w:after="216" w:line="240" w:lineRule="auto"/>
        <w:ind w:left="720" w:hanging="288"/>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8.        No person may appear before the board of review, testify to the board by telephone or contest the amount of any assessment unless, at least 48 hours before the first meeting of the board, or at least 48 hours before the objection is heard if the objection is allowed under </w:t>
      </w:r>
      <w:hyperlink r:id="rId7" w:tgtFrame="_top" w:history="1">
        <w:r w:rsidRPr="000C6159">
          <w:rPr>
            <w:rFonts w:ascii="Times New Roman" w:eastAsia="Times New Roman" w:hAnsi="Times New Roman" w:cs="Times New Roman"/>
            <w:color w:val="0000FF"/>
            <w:sz w:val="24"/>
            <w:szCs w:val="24"/>
            <w:u w:val="single"/>
          </w:rPr>
          <w:t>s.70.47 (3) (a), Wis. stats.</w:t>
        </w:r>
      </w:hyperlink>
      <w:r w:rsidRPr="000C6159">
        <w:rPr>
          <w:rFonts w:ascii="Times New Roman" w:eastAsia="Times New Roman" w:hAnsi="Times New Roman" w:cs="Times New Roman"/>
          <w:sz w:val="24"/>
          <w:szCs w:val="24"/>
        </w:rPr>
        <w:t>, that person provides to the clerk of the board of review notice as to whether the person will ask for the removal of a member of the board of review and, if so, which member, and provides a reasonable estimate of the length of time the hearing will take.</w:t>
      </w:r>
    </w:p>
    <w:p w14:paraId="6F55A605" w14:textId="7D95CD60" w:rsidR="000C6159" w:rsidRDefault="000C6159" w:rsidP="000C6159">
      <w:pPr>
        <w:spacing w:after="216" w:line="240" w:lineRule="auto"/>
        <w:ind w:firstLine="360"/>
        <w:rPr>
          <w:rFonts w:ascii="Times New Roman" w:eastAsia="Times New Roman" w:hAnsi="Times New Roman" w:cs="Times New Roman"/>
          <w:sz w:val="24"/>
          <w:szCs w:val="24"/>
        </w:rPr>
      </w:pPr>
      <w:r w:rsidRPr="000C6159">
        <w:rPr>
          <w:rFonts w:ascii="Times New Roman" w:eastAsia="Times New Roman" w:hAnsi="Times New Roman" w:cs="Times New Roman"/>
          <w:sz w:val="24"/>
          <w:szCs w:val="24"/>
        </w:rPr>
        <w:t xml:space="preserve">Notice is hereby given this </w:t>
      </w:r>
      <w:r w:rsidR="002E2915">
        <w:rPr>
          <w:rFonts w:ascii="Times New Roman" w:eastAsia="Times New Roman" w:hAnsi="Times New Roman" w:cs="Times New Roman"/>
          <w:sz w:val="24"/>
          <w:szCs w:val="24"/>
        </w:rPr>
        <w:t>15</w:t>
      </w:r>
      <w:r w:rsidR="00170F6C">
        <w:rPr>
          <w:rFonts w:ascii="Times New Roman" w:eastAsia="Times New Roman" w:hAnsi="Times New Roman" w:cs="Times New Roman"/>
          <w:sz w:val="24"/>
          <w:szCs w:val="24"/>
        </w:rPr>
        <w:t>th</w:t>
      </w:r>
      <w:r w:rsidR="007D60A1">
        <w:rPr>
          <w:rFonts w:ascii="Times New Roman" w:eastAsia="Times New Roman" w:hAnsi="Times New Roman" w:cs="Times New Roman"/>
          <w:sz w:val="24"/>
          <w:szCs w:val="24"/>
        </w:rPr>
        <w:t xml:space="preserve"> </w:t>
      </w:r>
      <w:r w:rsidRPr="000C6159">
        <w:rPr>
          <w:rFonts w:ascii="Times New Roman" w:eastAsia="Times New Roman" w:hAnsi="Times New Roman" w:cs="Times New Roman"/>
          <w:sz w:val="24"/>
          <w:szCs w:val="24"/>
        </w:rPr>
        <w:t xml:space="preserve">day of </w:t>
      </w:r>
      <w:r w:rsidR="00A44CBA">
        <w:rPr>
          <w:rFonts w:ascii="Times New Roman" w:eastAsia="Times New Roman" w:hAnsi="Times New Roman" w:cs="Times New Roman"/>
          <w:sz w:val="24"/>
          <w:szCs w:val="24"/>
        </w:rPr>
        <w:t>April 20</w:t>
      </w:r>
      <w:r w:rsidR="00170F6C">
        <w:rPr>
          <w:rFonts w:ascii="Times New Roman" w:eastAsia="Times New Roman" w:hAnsi="Times New Roman" w:cs="Times New Roman"/>
          <w:sz w:val="24"/>
          <w:szCs w:val="24"/>
        </w:rPr>
        <w:t>2</w:t>
      </w:r>
      <w:r w:rsidR="005B03BA">
        <w:rPr>
          <w:rFonts w:ascii="Times New Roman" w:eastAsia="Times New Roman" w:hAnsi="Times New Roman" w:cs="Times New Roman"/>
          <w:sz w:val="24"/>
          <w:szCs w:val="24"/>
        </w:rPr>
        <w:t>3</w:t>
      </w:r>
      <w:r w:rsidRPr="000C6159">
        <w:rPr>
          <w:rFonts w:ascii="Times New Roman" w:eastAsia="Times New Roman" w:hAnsi="Times New Roman" w:cs="Times New Roman"/>
          <w:sz w:val="24"/>
          <w:szCs w:val="24"/>
        </w:rPr>
        <w:t xml:space="preserve">. </w:t>
      </w:r>
    </w:p>
    <w:p w14:paraId="43CF07CD" w14:textId="77777777" w:rsidR="00A027D5" w:rsidRDefault="00A027D5" w:rsidP="000C6159">
      <w:pPr>
        <w:spacing w:after="216"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w:t>
      </w:r>
    </w:p>
    <w:p w14:paraId="786B1238" w14:textId="77777777" w:rsidR="00A027D5" w:rsidRDefault="00A027D5" w:rsidP="000C6159">
      <w:pPr>
        <w:spacing w:after="216"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Graceann Toberman, </w:t>
      </w:r>
    </w:p>
    <w:p w14:paraId="3EA6EAE0" w14:textId="77777777" w:rsidR="00A027D5" w:rsidRDefault="00A027D5" w:rsidP="00A027D5">
      <w:pPr>
        <w:spacing w:after="216"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Town Clerk/Treasurer</w:t>
      </w:r>
    </w:p>
    <w:p w14:paraId="248D6905" w14:textId="77777777" w:rsidR="00A027D5" w:rsidRPr="000C6159" w:rsidRDefault="00A027D5" w:rsidP="000C6159">
      <w:pPr>
        <w:spacing w:after="216"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A027D5" w:rsidRPr="000C6159" w:rsidSect="0002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DFE"/>
    <w:rsid w:val="000148A6"/>
    <w:rsid w:val="0002038D"/>
    <w:rsid w:val="00080BD6"/>
    <w:rsid w:val="00092103"/>
    <w:rsid w:val="000C6159"/>
    <w:rsid w:val="00156822"/>
    <w:rsid w:val="00170F6C"/>
    <w:rsid w:val="001A6319"/>
    <w:rsid w:val="001C4B4D"/>
    <w:rsid w:val="00273FA6"/>
    <w:rsid w:val="002E2915"/>
    <w:rsid w:val="0038466F"/>
    <w:rsid w:val="00572DE3"/>
    <w:rsid w:val="00585DFE"/>
    <w:rsid w:val="005B03BA"/>
    <w:rsid w:val="007D60A1"/>
    <w:rsid w:val="008D5A72"/>
    <w:rsid w:val="00A027D5"/>
    <w:rsid w:val="00A44CBA"/>
    <w:rsid w:val="00AE5138"/>
    <w:rsid w:val="00CB4437"/>
    <w:rsid w:val="00DF2FCD"/>
    <w:rsid w:val="00E61BE8"/>
    <w:rsid w:val="00F3608E"/>
    <w:rsid w:val="00F6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BE2E"/>
  <w15:docId w15:val="{FBF54A77-90BA-4972-9F47-94A5E24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8D"/>
  </w:style>
  <w:style w:type="paragraph" w:styleId="Heading2">
    <w:name w:val="heading 2"/>
    <w:basedOn w:val="Normal"/>
    <w:link w:val="Heading2Char"/>
    <w:uiPriority w:val="9"/>
    <w:qFormat/>
    <w:rsid w:val="000C6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6159"/>
    <w:rPr>
      <w:rFonts w:ascii="Times New Roman" w:eastAsia="Times New Roman" w:hAnsi="Times New Roman" w:cs="Times New Roman"/>
      <w:b/>
      <w:bCs/>
      <w:sz w:val="36"/>
      <w:szCs w:val="36"/>
    </w:rPr>
  </w:style>
  <w:style w:type="paragraph" w:customStyle="1" w:styleId="formlink">
    <w:name w:val="form_link"/>
    <w:basedOn w:val="Normal"/>
    <w:rsid w:val="000C6159"/>
    <w:pPr>
      <w:spacing w:line="240" w:lineRule="auto"/>
      <w:ind w:left="360" w:firstLine="360"/>
    </w:pPr>
    <w:rPr>
      <w:rFonts w:ascii="Times New Roman" w:eastAsia="Times New Roman" w:hAnsi="Times New Roman" w:cs="Times New Roman"/>
      <w:sz w:val="24"/>
      <w:szCs w:val="24"/>
    </w:rPr>
  </w:style>
  <w:style w:type="paragraph" w:customStyle="1" w:styleId="formtop">
    <w:name w:val="formtop"/>
    <w:basedOn w:val="Normal"/>
    <w:rsid w:val="000C6159"/>
    <w:pPr>
      <w:spacing w:after="216" w:line="240" w:lineRule="auto"/>
    </w:pPr>
    <w:rPr>
      <w:rFonts w:ascii="Times New Roman" w:eastAsia="Times New Roman" w:hAnsi="Times New Roman" w:cs="Times New Roman"/>
      <w:sz w:val="24"/>
      <w:szCs w:val="24"/>
    </w:rPr>
  </w:style>
  <w:style w:type="paragraph" w:customStyle="1" w:styleId="indent">
    <w:name w:val="indent"/>
    <w:basedOn w:val="Normal"/>
    <w:rsid w:val="000C6159"/>
    <w:pPr>
      <w:spacing w:after="216" w:line="240" w:lineRule="auto"/>
      <w:ind w:firstLine="360"/>
    </w:pPr>
    <w:rPr>
      <w:rFonts w:ascii="Times New Roman" w:eastAsia="Times New Roman" w:hAnsi="Times New Roman" w:cs="Times New Roman"/>
      <w:sz w:val="24"/>
      <w:szCs w:val="24"/>
    </w:rPr>
  </w:style>
  <w:style w:type="paragraph" w:customStyle="1" w:styleId="note">
    <w:name w:val="note"/>
    <w:basedOn w:val="Normal"/>
    <w:rsid w:val="000C6159"/>
    <w:pPr>
      <w:spacing w:after="216" w:line="240" w:lineRule="auto"/>
      <w:ind w:firstLine="360"/>
    </w:pPr>
    <w:rPr>
      <w:rFonts w:ascii="Times New Roman" w:eastAsia="Times New Roman" w:hAnsi="Times New Roman" w:cs="Times New Roman"/>
      <w:sz w:val="24"/>
      <w:szCs w:val="24"/>
    </w:rPr>
  </w:style>
  <w:style w:type="paragraph" w:customStyle="1" w:styleId="ordsubsec">
    <w:name w:val="ordsubsec"/>
    <w:basedOn w:val="Normal"/>
    <w:rsid w:val="000C6159"/>
    <w:pPr>
      <w:spacing w:line="240" w:lineRule="auto"/>
      <w:ind w:left="720" w:hanging="288"/>
    </w:pPr>
    <w:rPr>
      <w:rFonts w:ascii="Times New Roman" w:eastAsia="Times New Roman" w:hAnsi="Times New Roman" w:cs="Times New Roman"/>
      <w:sz w:val="24"/>
      <w:szCs w:val="24"/>
    </w:rPr>
  </w:style>
  <w:style w:type="paragraph" w:customStyle="1" w:styleId="sigclerk">
    <w:name w:val="sigclerk"/>
    <w:basedOn w:val="Normal"/>
    <w:rsid w:val="000C6159"/>
    <w:pPr>
      <w:spacing w:after="216" w:line="240" w:lineRule="auto"/>
      <w:jc w:val="righ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159"/>
    <w:rPr>
      <w:color w:val="0000FF"/>
      <w:u w:val="single"/>
    </w:rPr>
  </w:style>
  <w:style w:type="paragraph" w:styleId="z-TopofForm">
    <w:name w:val="HTML Top of Form"/>
    <w:basedOn w:val="Normal"/>
    <w:next w:val="Normal"/>
    <w:link w:val="z-TopofFormChar"/>
    <w:hidden/>
    <w:uiPriority w:val="99"/>
    <w:semiHidden/>
    <w:unhideWhenUsed/>
    <w:rsid w:val="000C615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61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C615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61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xt.legis.state.wi.us/link.asp?stats/70.47(3)(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xt.legis.state.wi.us/link.asp?stats/19.35(2)" TargetMode="External"/><Relationship Id="rId5" Type="http://schemas.openxmlformats.org/officeDocument/2006/relationships/hyperlink" Target="http://nxt.legis.state.wi.us/nxt/gateway.dll/Miscellaneous%20Documents/Town%20Law%20Forms/70.47__2____Notice_of_meeting_of_board_of_review.html" TargetMode="External"/><Relationship Id="rId4" Type="http://schemas.openxmlformats.org/officeDocument/2006/relationships/hyperlink" Target="http://nxt.legis.state.wi.us/link.asp?stats/73.02(2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Toberman</dc:creator>
  <cp:lastModifiedBy>Graceann Toberman</cp:lastModifiedBy>
  <cp:revision>4</cp:revision>
  <cp:lastPrinted>2023-04-30T09:59:00Z</cp:lastPrinted>
  <dcterms:created xsi:type="dcterms:W3CDTF">2023-04-25T15:08:00Z</dcterms:created>
  <dcterms:modified xsi:type="dcterms:W3CDTF">2023-04-30T09:59:00Z</dcterms:modified>
</cp:coreProperties>
</file>